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C" w:rsidRDefault="00462A4C" w:rsidP="00462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 для общественного совета по здравоохранению 20.05.15 по вопросу:</w:t>
      </w:r>
    </w:p>
    <w:p w:rsidR="00462A4C" w:rsidRDefault="00462A4C" w:rsidP="00462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предоставлении платных медицинских услуг (консультации специалистов, различных форм обследований, анализов) в БУ «Югорская городская больница» </w:t>
      </w:r>
    </w:p>
    <w:p w:rsidR="00462A4C" w:rsidRDefault="00462A4C" w:rsidP="00462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A4C" w:rsidRPr="0041036A" w:rsidRDefault="00462A4C" w:rsidP="00462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Платные медицинские услуги в </w:t>
      </w:r>
      <w:r w:rsidRPr="0041036A">
        <w:rPr>
          <w:rFonts w:ascii="Times New Roman" w:hAnsi="Times New Roman" w:cs="Times New Roman"/>
          <w:sz w:val="28"/>
          <w:szCs w:val="28"/>
        </w:rPr>
        <w:t xml:space="preserve">БУ «Югорская городская больница» </w:t>
      </w:r>
    </w:p>
    <w:p w:rsidR="00462A4C" w:rsidRPr="0041036A" w:rsidRDefault="00462A4C" w:rsidP="00462A4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оказываются в «Отделении платных медицинских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осмотров» (комплексные </w:t>
      </w:r>
      <w:r w:rsidRPr="0041036A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медицинские осмотры) и так называемые «точечные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10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медицинские услуги, оказываемые </w:t>
      </w:r>
      <w:r w:rsidRPr="0041036A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различных кабинетах (в основном диагностических) если пациенту необходимо по желанию пройти того или иного специалиста или провести определенное диагностическое обследование.</w:t>
      </w:r>
    </w:p>
    <w:p w:rsidR="00462A4C" w:rsidRDefault="00462A4C" w:rsidP="00462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2A4C" w:rsidRDefault="00462A4C" w:rsidP="00462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5E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Правила и условия предоставления платных услуг.</w:t>
      </w:r>
    </w:p>
    <w:p w:rsidR="00462A4C" w:rsidRDefault="00462A4C" w:rsidP="00462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2A4C" w:rsidRPr="006D2360" w:rsidRDefault="00462A4C" w:rsidP="00462A4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2360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Основанием  для предоставления платных медицинских услуг являются следующие необходимые условия: </w:t>
      </w:r>
    </w:p>
    <w:p w:rsidR="00462A4C" w:rsidRPr="002279F5" w:rsidRDefault="00462A4C" w:rsidP="00462A4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24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CB1241">
        <w:rPr>
          <w:rFonts w:ascii="Times New Roman" w:eastAsia="Times New Roman" w:hAnsi="Times New Roman" w:cs="Times New Roman"/>
          <w:sz w:val="28"/>
          <w:szCs w:val="28"/>
        </w:rPr>
        <w:t xml:space="preserve">Отсутствие в нормативно - правовых актах РФ, субъекта РФ соответствующих медицинских услуг, гарантированно предоставляемых бесплатно в рамках Программы государственных гарантий оказания гражданам РФ на территории Ханты - Мансийского автономного округа - Югры бесплатной медицинской помощи (далее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</w:t>
      </w:r>
      <w:r w:rsidRPr="00CB1241">
        <w:rPr>
          <w:rFonts w:ascii="Times New Roman" w:eastAsia="Times New Roman" w:hAnsi="Times New Roman" w:cs="Times New Roman"/>
          <w:sz w:val="28"/>
          <w:szCs w:val="28"/>
        </w:rPr>
        <w:t>программа 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ударственных гарантий  оказания медицинской помощи). В 2015 году ТПГГ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r>
        <w:rPr>
          <w:rFonts w:ascii="Times New Roman" w:hAnsi="Times New Roman" w:cs="Times New Roman"/>
          <w:sz w:val="28"/>
          <w:szCs w:val="28"/>
          <w:shd w:val="clear" w:color="auto" w:fill="FAFCFB"/>
        </w:rPr>
        <w:t>Постановлением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AFCFB"/>
        </w:rPr>
        <w:t xml:space="preserve"> Правительства ХМАО-Югры от 10.10.2014 г. № 369-п «О территориальной программе государственных гарантий бесплатного оказания гражданам медицинской помощи в ХМАО – Югре на 2015 год и плановый период 2016 и 2017 годов». В данную ТПГГ  внесены изменения Постановлением Правительства ХМАО-Югры от 20.02.2015 г. № 39-п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AFCFB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аким образом медицинские услуги, не предусмотренные данным программным документом оказываются населению на платной основе.</w:t>
      </w:r>
    </w:p>
    <w:p w:rsidR="00462A4C" w:rsidRPr="00CB1241" w:rsidRDefault="00462A4C" w:rsidP="00462A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41">
        <w:rPr>
          <w:rFonts w:ascii="Times New Roman" w:eastAsia="Times New Roman" w:hAnsi="Times New Roman" w:cs="Times New Roman"/>
          <w:sz w:val="28"/>
          <w:szCs w:val="28"/>
        </w:rPr>
        <w:t>2.  Предоставление медицинских услуг в объеме свыше гарантированного объема бесплатной медицинской помощи, предусмотренного программой госгарантий.</w:t>
      </w:r>
    </w:p>
    <w:p w:rsidR="00462A4C" w:rsidRPr="00CB1241" w:rsidRDefault="00462A4C" w:rsidP="00462A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41">
        <w:rPr>
          <w:rFonts w:ascii="Times New Roman" w:eastAsia="Times New Roman" w:hAnsi="Times New Roman" w:cs="Times New Roman"/>
          <w:sz w:val="28"/>
          <w:szCs w:val="28"/>
        </w:rPr>
        <w:t>3. Желание граждан получать медицинскую услугу за плату, в том числе  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медицинских услуг вне очереди и в случае если </w:t>
      </w:r>
      <w:r w:rsidRPr="003846A7">
        <w:rPr>
          <w:rFonts w:ascii="Times New Roman" w:eastAsia="Times New Roman" w:hAnsi="Times New Roman" w:cs="Times New Roman"/>
          <w:sz w:val="28"/>
          <w:szCs w:val="28"/>
        </w:rPr>
        <w:t xml:space="preserve">оказываются медицинские услуги, не входящие в стандарты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оказания </w:t>
      </w:r>
      <w:r w:rsidRPr="003846A7">
        <w:rPr>
          <w:rFonts w:ascii="Times New Roman" w:eastAsia="Times New Roman" w:hAnsi="Times New Roman" w:cs="Times New Roman"/>
          <w:sz w:val="28"/>
          <w:szCs w:val="28"/>
        </w:rPr>
        <w:t>медицинской помощи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4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профилю заболевания.</w:t>
      </w:r>
    </w:p>
    <w:p w:rsidR="00462A4C" w:rsidRPr="00CB1241" w:rsidRDefault="00462A4C" w:rsidP="00462A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41">
        <w:rPr>
          <w:rFonts w:ascii="Times New Roman" w:eastAsia="Times New Roman" w:hAnsi="Times New Roman" w:cs="Times New Roman"/>
          <w:sz w:val="28"/>
          <w:szCs w:val="28"/>
        </w:rPr>
        <w:lastRenderedPageBreak/>
        <w:t>4. Предоставление медицинских услуг на основе договоров добровольного медицинского страхования, иных договоров на оказание услуг гражданам за счет средств организаций.</w:t>
      </w:r>
    </w:p>
    <w:p w:rsidR="00462A4C" w:rsidRDefault="00462A4C" w:rsidP="00462A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41">
        <w:rPr>
          <w:rFonts w:ascii="Times New Roman" w:eastAsia="Times New Roman" w:hAnsi="Times New Roman" w:cs="Times New Roman"/>
          <w:sz w:val="28"/>
          <w:szCs w:val="28"/>
        </w:rPr>
        <w:t>5. Прохождение предварительных, при устройстве на работу, или периодических медицинских осмотров в случаях, предусмотренных законодательством.</w:t>
      </w:r>
    </w:p>
    <w:p w:rsidR="00462A4C" w:rsidRPr="003846A7" w:rsidRDefault="00462A4C" w:rsidP="0046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846A7">
        <w:rPr>
          <w:rFonts w:ascii="Times New Roman" w:eastAsia="Times New Roman" w:hAnsi="Times New Roman" w:cs="Times New Roman"/>
          <w:sz w:val="28"/>
          <w:szCs w:val="28"/>
        </w:rPr>
        <w:t xml:space="preserve">иногородним и иностранным гражданам, </w:t>
      </w:r>
      <w:r w:rsidRPr="003846A7">
        <w:rPr>
          <w:rFonts w:ascii="Times New Roman" w:eastAsia="Times New Roman" w:hAnsi="Times New Roman" w:cs="Times New Roman"/>
          <w:b/>
          <w:bCs/>
          <w:sz w:val="28"/>
          <w:szCs w:val="28"/>
        </w:rPr>
        <w:t>не имеющим страхового полиса</w:t>
      </w:r>
      <w:r w:rsidRPr="003846A7">
        <w:rPr>
          <w:rFonts w:ascii="Times New Roman" w:eastAsia="Times New Roman" w:hAnsi="Times New Roman" w:cs="Times New Roman"/>
          <w:sz w:val="28"/>
          <w:szCs w:val="28"/>
        </w:rPr>
        <w:t>, при оказании им медицинской помощи в плановом порядке;</w:t>
      </w:r>
    </w:p>
    <w:p w:rsidR="00462A4C" w:rsidRDefault="00462A4C" w:rsidP="00462A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платных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медицинских </w:t>
      </w:r>
      <w:r w:rsidRPr="00D57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 «</w:t>
      </w:r>
      <w:r w:rsidRPr="00D578C0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горская городская больница»</w:t>
      </w:r>
      <w:r w:rsidRPr="00D57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цены (тарифы) на платные медицинские услуги размещены </w:t>
      </w:r>
      <w:r w:rsidRPr="00D578C0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 БУ «Югорская городская больница» в разделе «нормативные документы»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(адрес сайта в сети Интернет: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ucgb</w:t>
      </w:r>
      <w:proofErr w:type="spellEnd"/>
      <w:r w:rsidRPr="00D578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org</w:t>
      </w:r>
      <w:r w:rsidRPr="00D578C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2A4C" w:rsidRPr="00CB1241" w:rsidRDefault="00462A4C" w:rsidP="00462A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4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платных медицинских услуг оформляется договором, которым регламентируются условия и сроки их получения, стоимость, порядок расчетов, права, обязанности и ответственность сторон. </w:t>
      </w:r>
    </w:p>
    <w:p w:rsidR="00462A4C" w:rsidRDefault="00462A4C" w:rsidP="00462A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2A4C" w:rsidRDefault="00462A4C" w:rsidP="0046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Востребованность п</w:t>
      </w:r>
      <w:r w:rsidRPr="003C5E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латны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 медицинских осмотров</w:t>
      </w:r>
      <w:r w:rsidRPr="003C5E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 Югорске</w:t>
      </w:r>
    </w:p>
    <w:p w:rsidR="00462A4C" w:rsidRDefault="00462A4C" w:rsidP="0046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2A4C" w:rsidRDefault="00462A4C" w:rsidP="00462A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Наиболее востребованные:</w:t>
      </w:r>
    </w:p>
    <w:p w:rsidR="00462A4C" w:rsidRDefault="00462A4C" w:rsidP="00462A4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DBF">
        <w:rPr>
          <w:rFonts w:ascii="Times New Roman" w:eastAsia="Times New Roman" w:hAnsi="Times New Roman" w:cs="Times New Roman"/>
          <w:sz w:val="28"/>
          <w:szCs w:val="28"/>
        </w:rPr>
        <w:t>предварительный медицинский осмотр при поступлении на работу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2A4C" w:rsidRPr="00037329" w:rsidRDefault="00462A4C" w:rsidP="00462A4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DBF">
        <w:rPr>
          <w:rFonts w:ascii="Times New Roman" w:eastAsia="Times New Roman" w:hAnsi="Times New Roman" w:cs="Times New Roman"/>
          <w:sz w:val="28"/>
          <w:szCs w:val="28"/>
        </w:rPr>
        <w:t>периодический  медицинский осмотр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2A4C" w:rsidRPr="00037329" w:rsidRDefault="00462A4C" w:rsidP="00462A4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</w:t>
      </w:r>
      <w:r w:rsidRPr="008E4DBF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наличие медицинских противопоказаний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квладению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оружием;</w:t>
      </w:r>
    </w:p>
    <w:p w:rsidR="00462A4C" w:rsidRPr="008E4DBF" w:rsidRDefault="00462A4C" w:rsidP="00462A4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</w:t>
      </w:r>
      <w:r w:rsidRPr="008E4DBF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наличие медицинских противопоказаний к</w:t>
      </w:r>
      <w:r w:rsidRPr="008E4DBF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ю транспортным средство</w:t>
      </w:r>
      <w:r w:rsidRPr="008E4DB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2A4C" w:rsidRPr="00037329" w:rsidRDefault="00462A4C" w:rsidP="00462A4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DBF">
        <w:rPr>
          <w:rFonts w:ascii="Times New Roman" w:eastAsia="Times New Roman" w:hAnsi="Times New Roman" w:cs="Times New Roman"/>
          <w:sz w:val="28"/>
          <w:szCs w:val="28"/>
        </w:rPr>
        <w:t>медицинские осмотры иностранных граждан для получения вида на жительство и разрешения на работу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2A4C" w:rsidRPr="006D2360" w:rsidRDefault="00462A4C" w:rsidP="00462A4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DBF">
        <w:rPr>
          <w:rFonts w:ascii="Times New Roman" w:eastAsia="Times New Roman" w:hAnsi="Times New Roman" w:cs="Times New Roman"/>
          <w:sz w:val="28"/>
          <w:szCs w:val="28"/>
        </w:rPr>
        <w:t>медицинский осмотр для посещения плавательного бассейна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2A4C" w:rsidRPr="006D2360" w:rsidRDefault="00462A4C" w:rsidP="00462A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360">
        <w:rPr>
          <w:rFonts w:ascii="Times New Roman" w:eastAsia="Times New Roman" w:hAnsi="Times New Roman" w:cs="Times New Roman"/>
          <w:b/>
          <w:sz w:val="28"/>
          <w:szCs w:val="28"/>
        </w:rPr>
        <w:t>Менее востребованные:</w:t>
      </w:r>
    </w:p>
    <w:p w:rsidR="00462A4C" w:rsidRPr="00242A9E" w:rsidRDefault="00462A4C" w:rsidP="00462A4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DBF">
        <w:rPr>
          <w:rFonts w:ascii="Times New Roman" w:eastAsia="Times New Roman" w:hAnsi="Times New Roman" w:cs="Times New Roman"/>
          <w:sz w:val="28"/>
          <w:szCs w:val="28"/>
        </w:rPr>
        <w:t>предварительный медицинский осмотр при поступлении на учебу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(востребован </w:t>
      </w:r>
      <w:r w:rsidRPr="00242A9E">
        <w:rPr>
          <w:rFonts w:ascii="Times New Roman" w:eastAsia="Times New Roman" w:hAnsi="Times New Roman" w:cs="Times New Roman"/>
          <w:sz w:val="28"/>
          <w:szCs w:val="28"/>
        </w:rPr>
        <w:t>в основном в летнее время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2A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2A4C" w:rsidRPr="00037329" w:rsidRDefault="00462A4C" w:rsidP="00462A4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329">
        <w:rPr>
          <w:rFonts w:ascii="Times New Roman" w:eastAsia="Times New Roman" w:hAnsi="Times New Roman" w:cs="Times New Roman"/>
          <w:sz w:val="28"/>
          <w:szCs w:val="28"/>
        </w:rPr>
        <w:t>предварительный медицинский осмотр при поступлении на государственную службу</w:t>
      </w:r>
      <w:r w:rsidRPr="00037329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462A4C" w:rsidRPr="00037329" w:rsidRDefault="00462A4C" w:rsidP="00462A4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329">
        <w:rPr>
          <w:rFonts w:ascii="Times New Roman" w:eastAsia="Times New Roman" w:hAnsi="Times New Roman" w:cs="Times New Roman"/>
          <w:sz w:val="28"/>
          <w:szCs w:val="28"/>
        </w:rPr>
        <w:t>медицинский осмотр для допуска к работе с использованием сведений, составляющих государственную тайну</w:t>
      </w:r>
      <w:r w:rsidRPr="00037329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462A4C" w:rsidRPr="00242A9E" w:rsidRDefault="00462A4C" w:rsidP="00462A4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7329">
        <w:rPr>
          <w:rFonts w:ascii="Times New Roman" w:eastAsia="Times New Roman" w:hAnsi="Times New Roman" w:cs="Times New Roman"/>
          <w:sz w:val="28"/>
          <w:szCs w:val="28"/>
        </w:rPr>
        <w:t>медицинское освидетельствование претендента на должность судьи</w:t>
      </w:r>
      <w:r w:rsidRPr="00037329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462A4C" w:rsidRDefault="00462A4C" w:rsidP="0046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A4C" w:rsidRDefault="00462A4C" w:rsidP="00462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2A4C" w:rsidRDefault="00462A4C" w:rsidP="00462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2A4C" w:rsidRDefault="00462A4C" w:rsidP="00462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Формирование цены платной медицинской услуги</w:t>
      </w:r>
    </w:p>
    <w:p w:rsidR="00462A4C" w:rsidRPr="003C5ED6" w:rsidRDefault="00462A4C" w:rsidP="00462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2A4C" w:rsidRPr="004A55E8" w:rsidRDefault="00462A4C" w:rsidP="00462A4C">
      <w:pPr>
        <w:pStyle w:val="1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9A2A8E">
        <w:rPr>
          <w:b w:val="0"/>
          <w:sz w:val="28"/>
          <w:szCs w:val="28"/>
        </w:rPr>
        <w:t>Учреждение оказывает медицинские услуги на платной основе согласно цен (тарифов), утвержденных в соот</w:t>
      </w:r>
      <w:r>
        <w:rPr>
          <w:b w:val="0"/>
          <w:sz w:val="28"/>
          <w:szCs w:val="28"/>
        </w:rPr>
        <w:t>ветствии с действующим порядко</w:t>
      </w:r>
      <w:proofErr w:type="gramStart"/>
      <w:r>
        <w:rPr>
          <w:b w:val="0"/>
          <w:sz w:val="28"/>
          <w:szCs w:val="28"/>
        </w:rPr>
        <w:t>м</w:t>
      </w:r>
      <w:r>
        <w:rPr>
          <w:sz w:val="28"/>
          <w:szCs w:val="28"/>
        </w:rPr>
        <w:t>(</w:t>
      </w:r>
      <w:proofErr w:type="gramEnd"/>
      <w:r>
        <w:rPr>
          <w:b w:val="0"/>
          <w:sz w:val="28"/>
          <w:szCs w:val="28"/>
        </w:rPr>
        <w:t>в</w:t>
      </w:r>
      <w:r w:rsidRPr="009A2A8E">
        <w:rPr>
          <w:b w:val="0"/>
          <w:sz w:val="28"/>
          <w:szCs w:val="28"/>
        </w:rPr>
        <w:t xml:space="preserve"> соответствии с Постановлением Правительства РФ от 04 октября 2012г. № 1006 «Об утверждении Правил предоставления медицинскими организациями платных медицинских услуг»</w:t>
      </w:r>
      <w:r>
        <w:rPr>
          <w:b w:val="0"/>
          <w:sz w:val="28"/>
          <w:szCs w:val="28"/>
        </w:rPr>
        <w:t xml:space="preserve">) и </w:t>
      </w:r>
      <w:r w:rsidRPr="004A55E8">
        <w:rPr>
          <w:b w:val="0"/>
          <w:sz w:val="28"/>
          <w:szCs w:val="28"/>
        </w:rPr>
        <w:t>на основании согласованного директором ДЗ ХМАО-Югры Перечня платных медицинских услуг</w:t>
      </w:r>
      <w:r>
        <w:rPr>
          <w:b w:val="0"/>
          <w:sz w:val="28"/>
          <w:szCs w:val="28"/>
        </w:rPr>
        <w:t>,</w:t>
      </w:r>
      <w:r w:rsidRPr="004A55E8">
        <w:rPr>
          <w:b w:val="0"/>
          <w:sz w:val="28"/>
          <w:szCs w:val="28"/>
        </w:rPr>
        <w:t xml:space="preserve"> оказываемых Б</w:t>
      </w:r>
      <w:r>
        <w:rPr>
          <w:b w:val="0"/>
          <w:sz w:val="28"/>
          <w:szCs w:val="28"/>
        </w:rPr>
        <w:t>У «Югорская городская больница».</w:t>
      </w:r>
    </w:p>
    <w:p w:rsidR="00462A4C" w:rsidRPr="003C5ED6" w:rsidRDefault="00462A4C" w:rsidP="00462A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ED6">
        <w:rPr>
          <w:rFonts w:ascii="Times New Roman" w:hAnsi="Times New Roman" w:cs="Times New Roman"/>
          <w:sz w:val="28"/>
          <w:szCs w:val="28"/>
        </w:rPr>
        <w:t>Расчет цен (тарифов) на платные медицинские услуги произведены в соответствии с приказами Департамента по управлению государственным имуществом ХМАО-Югры от 22 марта №3-нп, от 29 августа 2013г. №21-нп, на основании перечня платных медицинских услуг учреждения, согласованный директором Департамента здравоохранения ХМАО-Югры.</w:t>
      </w:r>
    </w:p>
    <w:p w:rsidR="00462A4C" w:rsidRPr="003C5ED6" w:rsidRDefault="00462A4C" w:rsidP="00462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ED6">
        <w:rPr>
          <w:rFonts w:ascii="Times New Roman" w:hAnsi="Times New Roman" w:cs="Times New Roman"/>
          <w:sz w:val="28"/>
          <w:szCs w:val="28"/>
        </w:rPr>
        <w:t xml:space="preserve">Расчет цены (тарифа) формируется на основе себестоимости оказания платной услуги. В расчет входят прямые и накладные затраты. </w:t>
      </w:r>
    </w:p>
    <w:p w:rsidR="00462A4C" w:rsidRPr="003C5ED6" w:rsidRDefault="00462A4C" w:rsidP="00462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D6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0018AB">
        <w:rPr>
          <w:rFonts w:ascii="Times New Roman" w:hAnsi="Times New Roman" w:cs="Times New Roman"/>
          <w:b/>
          <w:i/>
          <w:sz w:val="28"/>
          <w:szCs w:val="28"/>
        </w:rPr>
        <w:t>прямым расходам</w:t>
      </w:r>
      <w:r w:rsidRPr="003C5ED6">
        <w:rPr>
          <w:rFonts w:ascii="Times New Roman" w:hAnsi="Times New Roman" w:cs="Times New Roman"/>
          <w:sz w:val="28"/>
          <w:szCs w:val="28"/>
        </w:rPr>
        <w:t xml:space="preserve"> относят: приобретение материальных запасов, затраты на заработную плату труда и начисления на выплаты по оплате труда основного персонала, принимающего непосредственное участие в оказание услуги, суммы начисленной амортизации по основным средствам. </w:t>
      </w:r>
    </w:p>
    <w:p w:rsidR="00462A4C" w:rsidRPr="003C5ED6" w:rsidRDefault="00462A4C" w:rsidP="00462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ED6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0018AB">
        <w:rPr>
          <w:rFonts w:ascii="Times New Roman" w:hAnsi="Times New Roman" w:cs="Times New Roman"/>
          <w:b/>
          <w:i/>
          <w:sz w:val="28"/>
          <w:szCs w:val="28"/>
        </w:rPr>
        <w:t>накладным расходам</w:t>
      </w:r>
      <w:r w:rsidRPr="003C5ED6">
        <w:rPr>
          <w:rFonts w:ascii="Times New Roman" w:hAnsi="Times New Roman" w:cs="Times New Roman"/>
          <w:sz w:val="28"/>
          <w:szCs w:val="28"/>
        </w:rPr>
        <w:t xml:space="preserve"> относят: затраты на оплату труда административно-управленческого персонала и начисления на оплату труда, затраты на эксплуатацию зданий, в т.ч. на коммунальные услуги, ремонт и техническое обслуживание, затраты на оплату услуг связи, затраты на транспортное обслуживание, затраты, связанные с подготовкой и переподготовкой кадров, затраты на уплату налогов, пошлины и иные обязательные платежи.</w:t>
      </w:r>
      <w:proofErr w:type="gramEnd"/>
    </w:p>
    <w:p w:rsidR="00462A4C" w:rsidRPr="003C5ED6" w:rsidRDefault="00462A4C" w:rsidP="00462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C5ED6">
        <w:rPr>
          <w:rFonts w:ascii="Times New Roman" w:hAnsi="Times New Roman" w:cs="Times New Roman"/>
          <w:sz w:val="28"/>
          <w:szCs w:val="28"/>
        </w:rPr>
        <w:t>Рентабельность включается в расчет платных услуг в соответствии с приказом Департамента здравоохранения ХМАО-Югры  №779 от 05.09.2014г. «О внесении изменений в приказ ДЗ ХМАО-Югры от 3 марта 2014 года № 107 «О согласовании перечня платных медицинских услуг бюджетных мед</w:t>
      </w:r>
      <w:r>
        <w:rPr>
          <w:rFonts w:ascii="Times New Roman" w:hAnsi="Times New Roman" w:cs="Times New Roman"/>
          <w:sz w:val="28"/>
          <w:szCs w:val="28"/>
        </w:rPr>
        <w:t xml:space="preserve">ицинских </w:t>
      </w:r>
      <w:r w:rsidRPr="003C5ED6">
        <w:rPr>
          <w:rFonts w:ascii="Times New Roman" w:hAnsi="Times New Roman" w:cs="Times New Roman"/>
          <w:sz w:val="28"/>
          <w:szCs w:val="28"/>
        </w:rPr>
        <w:t>организаций, находящихся в ведении Департамента здравоохранения ХМАО-Югры, и установлении рентабельности» в размере не более 50%.</w:t>
      </w:r>
      <w:proofErr w:type="gramEnd"/>
    </w:p>
    <w:p w:rsidR="00462A4C" w:rsidRPr="00F176A8" w:rsidRDefault="00462A4C" w:rsidP="00462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6A8">
        <w:rPr>
          <w:rFonts w:ascii="Times New Roman" w:hAnsi="Times New Roman" w:cs="Times New Roman"/>
          <w:sz w:val="28"/>
          <w:szCs w:val="28"/>
        </w:rPr>
        <w:t xml:space="preserve">В целях исключения дублирования исследований, снижения временных и финансовых затрат для работодателей и пациента, при оформлении договора на все виды </w:t>
      </w:r>
      <w:r>
        <w:rPr>
          <w:rFonts w:ascii="Times New Roman" w:hAnsi="Times New Roman" w:cs="Times New Roman"/>
          <w:sz w:val="28"/>
          <w:szCs w:val="28"/>
        </w:rPr>
        <w:t xml:space="preserve">платных </w:t>
      </w:r>
      <w:r w:rsidRPr="00F176A8">
        <w:rPr>
          <w:rFonts w:ascii="Times New Roman" w:hAnsi="Times New Roman" w:cs="Times New Roman"/>
          <w:sz w:val="28"/>
          <w:szCs w:val="28"/>
        </w:rPr>
        <w:t xml:space="preserve">медицинских осмотров </w:t>
      </w:r>
      <w:r>
        <w:rPr>
          <w:rFonts w:ascii="Times New Roman" w:hAnsi="Times New Roman" w:cs="Times New Roman"/>
          <w:sz w:val="28"/>
          <w:szCs w:val="28"/>
        </w:rPr>
        <w:t xml:space="preserve">в БУ «Югорская городская больница» </w:t>
      </w:r>
      <w:r w:rsidRPr="00F176A8">
        <w:rPr>
          <w:rFonts w:ascii="Times New Roman" w:hAnsi="Times New Roman" w:cs="Times New Roman"/>
          <w:sz w:val="28"/>
          <w:szCs w:val="28"/>
        </w:rPr>
        <w:t xml:space="preserve">учитываются результаты исследований, выполненных в рамках </w:t>
      </w:r>
      <w:r>
        <w:rPr>
          <w:rFonts w:ascii="Times New Roman" w:hAnsi="Times New Roman" w:cs="Times New Roman"/>
          <w:sz w:val="28"/>
          <w:szCs w:val="28"/>
        </w:rPr>
        <w:t xml:space="preserve">программы ДОГВН и профилактических осмотров </w:t>
      </w:r>
      <w:r w:rsidRPr="00F176A8">
        <w:rPr>
          <w:rFonts w:ascii="Times New Roman" w:hAnsi="Times New Roman" w:cs="Times New Roman"/>
          <w:sz w:val="28"/>
          <w:szCs w:val="28"/>
        </w:rPr>
        <w:t xml:space="preserve">(в течение 12 месяцев, </w:t>
      </w:r>
      <w:r w:rsidRPr="00F176A8">
        <w:rPr>
          <w:rFonts w:ascii="Times New Roman" w:hAnsi="Times New Roman" w:cs="Times New Roman"/>
          <w:sz w:val="28"/>
          <w:szCs w:val="28"/>
        </w:rPr>
        <w:lastRenderedPageBreak/>
        <w:t>предшествующих месяцу проведения медицинских осмотров</w:t>
      </w:r>
      <w:r>
        <w:rPr>
          <w:rFonts w:ascii="Times New Roman" w:hAnsi="Times New Roman" w:cs="Times New Roman"/>
          <w:sz w:val="28"/>
          <w:szCs w:val="28"/>
        </w:rPr>
        <w:t xml:space="preserve">) на основании письма </w:t>
      </w:r>
      <w:r w:rsidRPr="00F176A8">
        <w:rPr>
          <w:rFonts w:ascii="Times New Roman" w:hAnsi="Times New Roman" w:cs="Times New Roman"/>
          <w:sz w:val="28"/>
          <w:szCs w:val="28"/>
        </w:rPr>
        <w:t>МЗ РФ № 14-1/10/2-7486 от 08.10.2013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76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62A4C" w:rsidRDefault="00462A4C" w:rsidP="00462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Цены (тарифы), установленные в </w:t>
      </w:r>
      <w:r>
        <w:rPr>
          <w:rFonts w:ascii="Times New Roman" w:hAnsi="Times New Roman" w:cs="Times New Roman"/>
          <w:sz w:val="28"/>
          <w:szCs w:val="28"/>
        </w:rPr>
        <w:t>БУ «Югорская городская больница» с 1.01.14 не изменились в 2015 году.</w:t>
      </w:r>
    </w:p>
    <w:p w:rsidR="00462A4C" w:rsidRPr="00C04F10" w:rsidRDefault="00462A4C" w:rsidP="00462A4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4F10">
        <w:rPr>
          <w:rFonts w:ascii="Times New Roman" w:hAnsi="Times New Roman" w:cs="Times New Roman"/>
          <w:sz w:val="28"/>
          <w:szCs w:val="28"/>
        </w:rPr>
        <w:t xml:space="preserve">Общий объем доходов в 2014 году составил 59,9 мл рублей (по округу в 2013 году около 2 млрд. рублей). Наибольшую долю в общем объеме платных услуг занимают периодические медицинские осмотры  46% (по округу в 2013 году-29%)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F10">
        <w:rPr>
          <w:rFonts w:ascii="Times New Roman" w:hAnsi="Times New Roman" w:cs="Times New Roman"/>
          <w:sz w:val="28"/>
          <w:szCs w:val="28"/>
        </w:rPr>
        <w:t xml:space="preserve">и зубопротезирование 22,6% (по округу в 2013году-22%). </w:t>
      </w:r>
    </w:p>
    <w:p w:rsidR="00462A4C" w:rsidRPr="00C04F10" w:rsidRDefault="00462A4C" w:rsidP="00462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CFB"/>
        </w:rPr>
      </w:pPr>
    </w:p>
    <w:p w:rsidR="00462A4C" w:rsidRPr="0064614A" w:rsidRDefault="00462A4C" w:rsidP="00462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Сравнительные о</w:t>
      </w:r>
      <w:r w:rsidRPr="00646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бъемы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некоторых </w:t>
      </w:r>
      <w:r w:rsidRPr="00646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оказанных платных медицинских осмотров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46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46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</w:t>
      </w:r>
      <w:r w:rsidRPr="0064614A">
        <w:rPr>
          <w:rFonts w:ascii="Times New Roman" w:hAnsi="Times New Roman" w:cs="Times New Roman"/>
          <w:b/>
          <w:sz w:val="28"/>
          <w:szCs w:val="28"/>
        </w:rPr>
        <w:t xml:space="preserve"> «Югорская городская больница»</w:t>
      </w:r>
    </w:p>
    <w:p w:rsidR="00462A4C" w:rsidRDefault="00462A4C" w:rsidP="00462A4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985"/>
        <w:gridCol w:w="1984"/>
      </w:tblGrid>
      <w:tr w:rsidR="00462A4C" w:rsidTr="009C68C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4C" w:rsidRPr="00D15CC4" w:rsidRDefault="00462A4C" w:rsidP="009C68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15C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4C" w:rsidRPr="00D15CC4" w:rsidRDefault="00462A4C" w:rsidP="009C68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15C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4C" w:rsidRPr="00D15CC4" w:rsidRDefault="00462A4C" w:rsidP="009C68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15C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2014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4C" w:rsidRPr="00D15CC4" w:rsidRDefault="00462A4C" w:rsidP="009C68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15C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2015 г. (1кв)</w:t>
            </w:r>
          </w:p>
        </w:tc>
      </w:tr>
      <w:tr w:rsidR="00462A4C" w:rsidTr="009C68C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C" w:rsidRDefault="00462A4C" w:rsidP="009C68C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E4DB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предварительный медицинский осмотр при поступлении на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1.915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2.142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353</w:t>
            </w:r>
          </w:p>
        </w:tc>
      </w:tr>
      <w:tr w:rsidR="00462A4C" w:rsidTr="009C68C4">
        <w:trPr>
          <w:trHeight w:val="2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C" w:rsidRPr="00A84386" w:rsidRDefault="00462A4C" w:rsidP="009C68C4">
            <w:pPr>
              <w:pStyle w:val="6"/>
              <w:tabs>
                <w:tab w:val="left" w:pos="709"/>
              </w:tabs>
              <w:spacing w:before="0" w:line="240" w:lineRule="auto"/>
              <w:rPr>
                <w:rFonts w:eastAsia="Times New Roman"/>
                <w:i w:val="0"/>
              </w:rPr>
            </w:pPr>
            <w:r w:rsidRPr="00A84386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периодический  медицинский осмотр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3.853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2.710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971</w:t>
            </w:r>
          </w:p>
        </w:tc>
      </w:tr>
      <w:tr w:rsidR="00462A4C" w:rsidTr="009C68C4">
        <w:trPr>
          <w:trHeight w:val="2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C" w:rsidRPr="00D15CC4" w:rsidRDefault="00462A4C" w:rsidP="009C68C4">
            <w:pPr>
              <w:spacing w:before="100" w:beforeAutospacing="1" w:after="0" w:line="240" w:lineRule="auto"/>
              <w:jc w:val="both"/>
              <w:rPr>
                <w:rFonts w:eastAsia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освидетельствование</w:t>
            </w:r>
            <w:r w:rsidRPr="008E4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наличие медицинских противопоказаний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квладению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оружием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143</w:t>
            </w:r>
          </w:p>
        </w:tc>
      </w:tr>
      <w:tr w:rsidR="00462A4C" w:rsidTr="009C68C4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C" w:rsidRDefault="00462A4C" w:rsidP="009C68C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освидетельствование</w:t>
            </w:r>
            <w:r w:rsidRPr="008E4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наличие медицинских противопоказаний к</w:t>
            </w:r>
            <w:r w:rsidRPr="008E4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 транспортным средство</w:t>
            </w:r>
            <w:r w:rsidRPr="008E4DB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1.463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269</w:t>
            </w:r>
          </w:p>
        </w:tc>
      </w:tr>
      <w:tr w:rsidR="00462A4C" w:rsidTr="009C68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C" w:rsidRDefault="00462A4C" w:rsidP="009C68C4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E4DB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осмотры иностранных граждан для получения вида на жительство и разрешения на работу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141</w:t>
            </w:r>
          </w:p>
        </w:tc>
      </w:tr>
      <w:tr w:rsidR="00462A4C" w:rsidTr="009C68C4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C" w:rsidRDefault="00462A4C" w:rsidP="009C68C4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8E4DB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осмотр для посещения плавательного бассейна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C" w:rsidRPr="00D21B01" w:rsidRDefault="00462A4C" w:rsidP="009C6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B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81</w:t>
            </w:r>
          </w:p>
        </w:tc>
      </w:tr>
    </w:tbl>
    <w:p w:rsidR="00462A4C" w:rsidRDefault="00462A4C" w:rsidP="00462A4C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62A4C" w:rsidRDefault="00462A4C" w:rsidP="00462A4C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2A4C" w:rsidRDefault="00462A4C" w:rsidP="00462A4C">
      <w:pPr>
        <w:pStyle w:val="a5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2125D">
        <w:rPr>
          <w:rFonts w:ascii="Times New Roman" w:hAnsi="Times New Roman" w:cs="Times New Roman"/>
          <w:b/>
          <w:sz w:val="24"/>
          <w:szCs w:val="24"/>
        </w:rPr>
        <w:t>Исп</w:t>
      </w:r>
      <w:r>
        <w:rPr>
          <w:rFonts w:ascii="Times New Roman" w:hAnsi="Times New Roman" w:cs="Times New Roman"/>
          <w:b/>
          <w:sz w:val="24"/>
          <w:szCs w:val="24"/>
        </w:rPr>
        <w:t>олнитель: зам. по АПП</w:t>
      </w:r>
    </w:p>
    <w:p w:rsidR="00462A4C" w:rsidRDefault="00462A4C" w:rsidP="00462A4C">
      <w:pPr>
        <w:pStyle w:val="a5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Шешукова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И.Г (67804)</w:t>
      </w:r>
    </w:p>
    <w:p w:rsidR="00462A4C" w:rsidRPr="0072125D" w:rsidRDefault="00462A4C" w:rsidP="00462A4C">
      <w:pPr>
        <w:pStyle w:val="a5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19.05.15</w:t>
      </w:r>
    </w:p>
    <w:p w:rsidR="00462A4C" w:rsidRDefault="00462A4C" w:rsidP="00462A4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A4C" w:rsidRDefault="00462A4C" w:rsidP="00462A4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956" w:rsidRDefault="00584956"/>
    <w:sectPr w:rsidR="00584956" w:rsidSect="0058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65BA5"/>
    <w:multiLevelType w:val="multilevel"/>
    <w:tmpl w:val="ABAEE7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C"/>
    <w:rsid w:val="00462A4C"/>
    <w:rsid w:val="00540AC8"/>
    <w:rsid w:val="00584956"/>
    <w:rsid w:val="008E2F38"/>
    <w:rsid w:val="00ED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62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A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A4C"/>
    <w:rPr>
      <w:rFonts w:eastAsia="Times New Roman"/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uiPriority w:val="9"/>
    <w:semiHidden/>
    <w:rsid w:val="00462A4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3">
    <w:name w:val="List Paragraph"/>
    <w:basedOn w:val="a"/>
    <w:uiPriority w:val="34"/>
    <w:qFormat/>
    <w:rsid w:val="00462A4C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5"/>
    <w:uiPriority w:val="99"/>
    <w:locked/>
    <w:rsid w:val="00462A4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4"/>
    <w:uiPriority w:val="99"/>
    <w:qFormat/>
    <w:rsid w:val="00462A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62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A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A4C"/>
    <w:rPr>
      <w:rFonts w:eastAsia="Times New Roman"/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uiPriority w:val="9"/>
    <w:semiHidden/>
    <w:rsid w:val="00462A4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3">
    <w:name w:val="List Paragraph"/>
    <w:basedOn w:val="a"/>
    <w:uiPriority w:val="34"/>
    <w:qFormat/>
    <w:rsid w:val="00462A4C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5"/>
    <w:uiPriority w:val="99"/>
    <w:locked/>
    <w:rsid w:val="00462A4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4"/>
    <w:uiPriority w:val="99"/>
    <w:qFormat/>
    <w:rsid w:val="00462A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UCGB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Хорошавина Татьяна Александровна</cp:lastModifiedBy>
  <cp:revision>2</cp:revision>
  <dcterms:created xsi:type="dcterms:W3CDTF">2015-05-19T09:57:00Z</dcterms:created>
  <dcterms:modified xsi:type="dcterms:W3CDTF">2015-05-19T09:57:00Z</dcterms:modified>
</cp:coreProperties>
</file>